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5C" w:rsidRPr="00CC6135" w:rsidRDefault="00CC6135" w:rsidP="00CC6135">
      <w:pPr>
        <w:spacing w:line="240" w:lineRule="auto"/>
        <w:jc w:val="center"/>
        <w:rPr>
          <w:b/>
          <w:sz w:val="22"/>
          <w:szCs w:val="22"/>
          <w:u w:val="single"/>
        </w:rPr>
      </w:pPr>
      <w:r w:rsidRPr="00CC6135">
        <w:rPr>
          <w:b/>
          <w:sz w:val="22"/>
          <w:szCs w:val="22"/>
          <w:u w:val="single"/>
        </w:rPr>
        <w:t>Časový plán obce Malý Újezd pro provádění opatření Programu zlepšování kvality ovzduší pro Zónu Střední Čechy CZ02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1985"/>
        <w:gridCol w:w="850"/>
        <w:gridCol w:w="2545"/>
        <w:gridCol w:w="3458"/>
        <w:gridCol w:w="1226"/>
        <w:gridCol w:w="1982"/>
        <w:gridCol w:w="930"/>
      </w:tblGrid>
      <w:tr w:rsidR="00CC6135" w:rsidRPr="00894635" w:rsidTr="00CC6135">
        <w:trPr>
          <w:trHeight w:val="598"/>
        </w:trPr>
        <w:tc>
          <w:tcPr>
            <w:tcW w:w="437" w:type="pct"/>
            <w:vMerge w:val="restart"/>
            <w:shd w:val="clear" w:color="auto" w:fill="D6E3BC"/>
            <w:vAlign w:val="center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Kód opatření dle PZKO</w:t>
            </w:r>
            <w:r w:rsidRPr="00894635">
              <w:rPr>
                <w:rStyle w:val="Znakapoznpodarou"/>
                <w:rFonts w:asciiTheme="minorHAnsi" w:hAnsiTheme="minorHAnsi" w:cstheme="minorHAnsi"/>
                <w:b/>
                <w:color w:val="000000" w:themeColor="text1"/>
                <w:sz w:val="18"/>
              </w:rPr>
              <w:footnoteReference w:id="1"/>
            </w:r>
          </w:p>
        </w:tc>
        <w:tc>
          <w:tcPr>
            <w:tcW w:w="698" w:type="pct"/>
            <w:vMerge w:val="restart"/>
            <w:shd w:val="clear" w:color="auto" w:fill="D6E3BC"/>
            <w:vAlign w:val="center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Název opatření dle PZKO</w:t>
            </w:r>
          </w:p>
        </w:tc>
        <w:tc>
          <w:tcPr>
            <w:tcW w:w="299" w:type="pct"/>
            <w:vMerge w:val="restart"/>
            <w:shd w:val="clear" w:color="auto" w:fill="D6E3BC"/>
            <w:vAlign w:val="center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Gesce dle PZKO</w:t>
            </w:r>
          </w:p>
        </w:tc>
        <w:tc>
          <w:tcPr>
            <w:tcW w:w="2542" w:type="pct"/>
            <w:gridSpan w:val="3"/>
            <w:shd w:val="clear" w:color="auto" w:fill="D6E3BC"/>
            <w:vAlign w:val="center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Způsob naplnění opatření</w:t>
            </w:r>
          </w:p>
        </w:tc>
        <w:tc>
          <w:tcPr>
            <w:tcW w:w="697" w:type="pct"/>
            <w:vMerge w:val="restart"/>
            <w:shd w:val="clear" w:color="auto" w:fill="D6E3BC"/>
            <w:vAlign w:val="center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Náklady, zdroje financování</w:t>
            </w:r>
          </w:p>
        </w:tc>
        <w:tc>
          <w:tcPr>
            <w:tcW w:w="327" w:type="pct"/>
            <w:vMerge w:val="restart"/>
            <w:shd w:val="clear" w:color="auto" w:fill="D6E3BC"/>
            <w:vAlign w:val="center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Termín splnění</w:t>
            </w:r>
          </w:p>
        </w:tc>
      </w:tr>
      <w:tr w:rsidR="00CC6135" w:rsidRPr="00894635" w:rsidTr="00CC6135">
        <w:trPr>
          <w:trHeight w:val="597"/>
        </w:trPr>
        <w:tc>
          <w:tcPr>
            <w:tcW w:w="437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698" w:type="pct"/>
            <w:vMerge/>
            <w:shd w:val="clear" w:color="auto" w:fill="D6E3BC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299" w:type="pct"/>
            <w:vMerge/>
            <w:shd w:val="clear" w:color="auto" w:fill="D6E3BC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895" w:type="pct"/>
            <w:shd w:val="clear" w:color="auto" w:fill="D6E3BC"/>
            <w:vAlign w:val="center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Aktivita</w:t>
            </w:r>
          </w:p>
        </w:tc>
        <w:tc>
          <w:tcPr>
            <w:tcW w:w="1216" w:type="pct"/>
            <w:shd w:val="clear" w:color="auto" w:fill="D6E3BC"/>
            <w:vAlign w:val="center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Dílčí kroky</w:t>
            </w:r>
          </w:p>
        </w:tc>
        <w:tc>
          <w:tcPr>
            <w:tcW w:w="431" w:type="pct"/>
            <w:shd w:val="clear" w:color="auto" w:fill="D6E3BC"/>
            <w:vAlign w:val="center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Interní gesce</w:t>
            </w:r>
            <w:r w:rsidRPr="00894635">
              <w:rPr>
                <w:rStyle w:val="Znakapoznpodarou"/>
                <w:rFonts w:asciiTheme="minorHAnsi" w:hAnsiTheme="minorHAnsi" w:cstheme="minorHAnsi"/>
                <w:b/>
                <w:color w:val="000000" w:themeColor="text1"/>
                <w:sz w:val="18"/>
              </w:rPr>
              <w:footnoteReference w:id="2"/>
            </w:r>
          </w:p>
        </w:tc>
        <w:tc>
          <w:tcPr>
            <w:tcW w:w="697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FA768C" w:rsidRPr="00894635" w:rsidTr="00CC6135">
        <w:trPr>
          <w:trHeight w:val="3437"/>
        </w:trPr>
        <w:tc>
          <w:tcPr>
            <w:tcW w:w="437" w:type="pct"/>
            <w:vMerge w:val="restart"/>
            <w:shd w:val="clear" w:color="auto" w:fill="auto"/>
          </w:tcPr>
          <w:p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PZKO_2020_1</w:t>
            </w:r>
          </w:p>
          <w:p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  <w:p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98" w:type="pct"/>
            <w:vMerge w:val="restart"/>
            <w:shd w:val="clear" w:color="auto" w:fill="auto"/>
          </w:tcPr>
          <w:p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Účinná kontrola plnění požadavků kladených na provozovatele spalovacích zdrojů zákonem o ochraně ovzduší</w:t>
            </w:r>
          </w:p>
        </w:tc>
        <w:tc>
          <w:tcPr>
            <w:tcW w:w="299" w:type="pct"/>
            <w:vMerge w:val="restart"/>
            <w:shd w:val="clear" w:color="auto" w:fill="auto"/>
          </w:tcPr>
          <w:p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obec </w:t>
            </w:r>
          </w:p>
        </w:tc>
        <w:tc>
          <w:tcPr>
            <w:tcW w:w="895" w:type="pct"/>
            <w:vMerge w:val="restart"/>
            <w:shd w:val="clear" w:color="auto" w:fill="auto"/>
          </w:tcPr>
          <w:p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sz w:val="18"/>
                <w:lang w:eastAsia="cs-CZ"/>
              </w:rPr>
              <w:t xml:space="preserve">Ověření provedení a výsledků kontroly technického stavu a provozu spalovacích stacionárních zdrojů na pevná paliva dle § 17 odst. 1 písm. h) zákona o ochraně </w:t>
            </w:r>
            <w:proofErr w:type="gramStart"/>
            <w:r w:rsidRPr="00894635">
              <w:rPr>
                <w:rFonts w:asciiTheme="minorHAnsi" w:hAnsiTheme="minorHAnsi" w:cstheme="minorHAnsi"/>
                <w:b/>
                <w:sz w:val="18"/>
                <w:lang w:eastAsia="cs-CZ"/>
              </w:rPr>
              <w:t xml:space="preserve">ovzduší </w:t>
            </w:r>
            <w:r>
              <w:rPr>
                <w:rFonts w:asciiTheme="minorHAnsi" w:hAnsiTheme="minorHAnsi" w:cstheme="minorHAnsi"/>
                <w:b/>
                <w:i/>
                <w:sz w:val="18"/>
                <w:lang w:eastAsia="cs-CZ"/>
              </w:rPr>
              <w:t xml:space="preserve"> (KTSP</w:t>
            </w:r>
            <w:proofErr w:type="gramEnd"/>
            <w:r>
              <w:rPr>
                <w:rFonts w:asciiTheme="minorHAnsi" w:hAnsiTheme="minorHAnsi" w:cstheme="minorHAnsi"/>
                <w:b/>
                <w:i/>
                <w:sz w:val="18"/>
                <w:lang w:eastAsia="cs-CZ"/>
              </w:rPr>
              <w:t>)</w:t>
            </w:r>
          </w:p>
        </w:tc>
        <w:tc>
          <w:tcPr>
            <w:tcW w:w="1216" w:type="pct"/>
            <w:shd w:val="clear" w:color="auto" w:fill="auto"/>
          </w:tcPr>
          <w:p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Mapování zdrojů na pevná paliva na území ORP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, kam obec spadá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</w:p>
          <w:p w:rsidR="00FA768C" w:rsidRDefault="00FA768C" w:rsidP="00746B21">
            <w:pPr>
              <w:pStyle w:val="Odstavecseseznamem"/>
              <w:numPr>
                <w:ilvl w:val="0"/>
                <w:numId w:val="1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poluprác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 s ORP 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při mapování zdrojů na pevná paliva (před začátkem první topné sezóny nebo v jejím průběhu)</w:t>
            </w:r>
          </w:p>
          <w:p w:rsidR="00FA768C" w:rsidRPr="00894635" w:rsidRDefault="00FA768C" w:rsidP="00746B21">
            <w:pPr>
              <w:pStyle w:val="Odstavecseseznamem"/>
              <w:numPr>
                <w:ilvl w:val="0"/>
                <w:numId w:val="1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Předání evidovaných stížností na obtěžování kouřem a dalších podnětů ORP</w:t>
            </w:r>
          </w:p>
          <w:p w:rsidR="00FA768C" w:rsidRPr="00894635" w:rsidRDefault="00FA768C" w:rsidP="00746B21">
            <w:pPr>
              <w:pStyle w:val="Odstavecseseznamem"/>
              <w:numPr>
                <w:ilvl w:val="0"/>
                <w:numId w:val="1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ístní šetření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ve spolupráci s ORP </w:t>
            </w:r>
            <w:r w:rsidRPr="0089463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– mapování zdrojů na pevná paliva</w:t>
            </w:r>
          </w:p>
        </w:tc>
        <w:tc>
          <w:tcPr>
            <w:tcW w:w="431" w:type="pct"/>
            <w:shd w:val="clear" w:color="auto" w:fill="auto"/>
          </w:tcPr>
          <w:p w:rsidR="00FA768C" w:rsidRPr="00894635" w:rsidRDefault="00CC6135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Bc. Jaroslav Peleška,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DiS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. - starosta</w:t>
            </w:r>
          </w:p>
          <w:p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  <w:tc>
          <w:tcPr>
            <w:tcW w:w="697" w:type="pct"/>
            <w:shd w:val="clear" w:color="auto" w:fill="auto"/>
          </w:tcPr>
          <w:p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zaměstnanců,</w:t>
            </w:r>
          </w:p>
          <w:p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/>
                <w:sz w:val="18"/>
              </w:rPr>
              <w:t>náklady na cesty</w:t>
            </w:r>
          </w:p>
        </w:tc>
        <w:tc>
          <w:tcPr>
            <w:tcW w:w="327" w:type="pct"/>
            <w:shd w:val="clear" w:color="auto" w:fill="auto"/>
          </w:tcPr>
          <w:p w:rsidR="00FA768C" w:rsidRPr="00894635" w:rsidRDefault="00CC6135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4. kvartál 2023</w:t>
            </w:r>
            <w:r w:rsidR="00FA768C" w:rsidRPr="0089463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 xml:space="preserve"> </w:t>
            </w:r>
          </w:p>
          <w:p w:rsidR="00FA768C" w:rsidRPr="00894635" w:rsidRDefault="00FA768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</w:tr>
      <w:tr w:rsidR="00976A5C" w:rsidRPr="00894635" w:rsidTr="00CC6135">
        <w:trPr>
          <w:trHeight w:val="981"/>
        </w:trPr>
        <w:tc>
          <w:tcPr>
            <w:tcW w:w="437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95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 xml:space="preserve">Identifikace a řešení případů nesouladu v rámci KTSP </w:t>
            </w:r>
          </w:p>
          <w:p w:rsidR="00976A5C" w:rsidRPr="00894635" w:rsidRDefault="00976A5C" w:rsidP="00746B21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 rámci spolupráce s OÚ ORP i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dentifikace domácností, kde doklad o provedení kontroly technického stavu a provozu kotle </w:t>
            </w:r>
            <w:r w:rsidR="00FA76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nalezl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rozpor se zákonem o ochraně ovzduší</w:t>
            </w:r>
          </w:p>
          <w:p w:rsidR="00976A5C" w:rsidRPr="00894635" w:rsidRDefault="00976A5C" w:rsidP="00746B21">
            <w:pPr>
              <w:pStyle w:val="Odstavecseseznamem"/>
              <w:numPr>
                <w:ilvl w:val="0"/>
                <w:numId w:val="4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Výpomoc s 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řešení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</w:t>
            </w: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těchto případů, např. asistencí s vyřízením žádosti o dotace</w:t>
            </w:r>
          </w:p>
        </w:tc>
        <w:tc>
          <w:tcPr>
            <w:tcW w:w="431" w:type="pct"/>
            <w:shd w:val="clear" w:color="auto" w:fill="auto"/>
          </w:tcPr>
          <w:p w:rsidR="00CC6135" w:rsidRPr="00894635" w:rsidRDefault="00CC6135" w:rsidP="00CC6135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Bc. Jaroslav Peleška,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DiS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. - starosta</w:t>
            </w:r>
          </w:p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</w:tc>
        <w:tc>
          <w:tcPr>
            <w:tcW w:w="697" w:type="pct"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</w:tc>
        <w:tc>
          <w:tcPr>
            <w:tcW w:w="327" w:type="pct"/>
            <w:shd w:val="clear" w:color="auto" w:fill="auto"/>
          </w:tcPr>
          <w:p w:rsidR="00976A5C" w:rsidRPr="00894635" w:rsidRDefault="00CC6135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4. kvartál 2023</w:t>
            </w:r>
            <w:r w:rsidR="00976A5C" w:rsidRPr="0089463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 xml:space="preserve"> </w:t>
            </w:r>
          </w:p>
        </w:tc>
      </w:tr>
      <w:tr w:rsidR="00976A5C" w:rsidRPr="00894635" w:rsidTr="00CC6135">
        <w:trPr>
          <w:trHeight w:val="1037"/>
        </w:trPr>
        <w:tc>
          <w:tcPr>
            <w:tcW w:w="437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95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:rsidR="00976A5C" w:rsidRPr="00C4597F" w:rsidRDefault="00976A5C" w:rsidP="00746B21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C4597F">
              <w:rPr>
                <w:rFonts w:asciiTheme="minorHAnsi" w:hAnsiTheme="minorHAnsi" w:cstheme="minorHAnsi"/>
                <w:b/>
                <w:color w:val="000000"/>
                <w:sz w:val="18"/>
              </w:rPr>
              <w:t>Identifikace možných finančních prostředků a informování MŽP</w:t>
            </w:r>
          </w:p>
          <w:p w:rsidR="00976A5C" w:rsidRPr="00C4597F" w:rsidRDefault="00976A5C" w:rsidP="00746B21">
            <w:pPr>
              <w:pStyle w:val="Odstavecseseznamem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4597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např. v rámci stávajících či nově připravovaných programů na podporu rozvoje bytového fondu </w:t>
            </w:r>
          </w:p>
        </w:tc>
        <w:tc>
          <w:tcPr>
            <w:tcW w:w="431" w:type="pct"/>
            <w:shd w:val="clear" w:color="auto" w:fill="auto"/>
          </w:tcPr>
          <w:p w:rsidR="00CC6135" w:rsidRPr="00894635" w:rsidRDefault="00CC6135" w:rsidP="00CC6135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Bc. Jaroslav Peleška,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DiS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. - starosta</w:t>
            </w:r>
          </w:p>
          <w:p w:rsidR="00976A5C" w:rsidRPr="00C4597F" w:rsidRDefault="00976A5C" w:rsidP="00746B2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697" w:type="pct"/>
            <w:shd w:val="clear" w:color="auto" w:fill="auto"/>
          </w:tcPr>
          <w:p w:rsidR="00976A5C" w:rsidRPr="00C4597F" w:rsidRDefault="00976A5C" w:rsidP="00746B2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C4597F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</w:tc>
        <w:tc>
          <w:tcPr>
            <w:tcW w:w="327" w:type="pct"/>
            <w:shd w:val="clear" w:color="auto" w:fill="auto"/>
          </w:tcPr>
          <w:p w:rsidR="00976A5C" w:rsidRPr="00C4597F" w:rsidRDefault="00976A5C" w:rsidP="00746B21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C4597F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Do 6 měsíců od vydání PZKO</w:t>
            </w:r>
            <w:bookmarkStart w:id="0" w:name="_GoBack"/>
            <w:bookmarkEnd w:id="0"/>
          </w:p>
        </w:tc>
      </w:tr>
      <w:tr w:rsidR="00976A5C" w:rsidRPr="00894635" w:rsidTr="00CC6135">
        <w:trPr>
          <w:trHeight w:val="1122"/>
        </w:trPr>
        <w:tc>
          <w:tcPr>
            <w:tcW w:w="437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95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Spuštění programu</w:t>
            </w:r>
          </w:p>
          <w:p w:rsidR="00976A5C" w:rsidRPr="00894635" w:rsidRDefault="00976A5C" w:rsidP="00746B21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propagace programu (lokální tisk, místní rozhlas apod.)</w:t>
            </w:r>
          </w:p>
          <w:p w:rsidR="00976A5C" w:rsidRPr="00894635" w:rsidRDefault="00976A5C" w:rsidP="00746B21">
            <w:pPr>
              <w:pStyle w:val="Odstavecseseznamem"/>
              <w:numPr>
                <w:ilvl w:val="0"/>
                <w:numId w:val="5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přímé oslovení konkrétních vytipovaných domácností</w:t>
            </w:r>
          </w:p>
        </w:tc>
        <w:tc>
          <w:tcPr>
            <w:tcW w:w="431" w:type="pct"/>
            <w:shd w:val="clear" w:color="auto" w:fill="auto"/>
          </w:tcPr>
          <w:p w:rsidR="00CC6135" w:rsidRPr="00894635" w:rsidRDefault="00CC6135" w:rsidP="00CC6135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Bc. Jaroslav Peleška,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DiS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. - starosta</w:t>
            </w:r>
          </w:p>
          <w:p w:rsidR="00976A5C" w:rsidRPr="00894635" w:rsidRDefault="00976A5C" w:rsidP="00CC6135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97" w:type="pct"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</w:tc>
        <w:tc>
          <w:tcPr>
            <w:tcW w:w="327" w:type="pct"/>
            <w:shd w:val="clear" w:color="auto" w:fill="auto"/>
          </w:tcPr>
          <w:p w:rsidR="00976A5C" w:rsidRPr="00894635" w:rsidRDefault="00976A5C" w:rsidP="00CC6135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Nejpozději do konce</w:t>
            </w:r>
            <w:r w:rsidR="00CC6135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 xml:space="preserve"> dubna 2022</w:t>
            </w:r>
          </w:p>
        </w:tc>
      </w:tr>
      <w:tr w:rsidR="00976A5C" w:rsidRPr="00894635" w:rsidTr="00CC6135">
        <w:trPr>
          <w:trHeight w:val="1122"/>
        </w:trPr>
        <w:tc>
          <w:tcPr>
            <w:tcW w:w="437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95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Asistence při podání žádosti o dotaci poskytované na vyšší úrovni (kraj, stát)</w:t>
            </w:r>
          </w:p>
          <w:p w:rsidR="00976A5C" w:rsidRPr="00894635" w:rsidRDefault="00976A5C" w:rsidP="00746B21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Poskytování pomoci při vyplňování žádosti o poskytnutí dotace (např. z OPŽP nebo NZU) a realizaci opatření. Specifické zaměření na osoby, pro které je tento krok zásadní překážkou čerpání dotace. </w:t>
            </w:r>
          </w:p>
        </w:tc>
        <w:tc>
          <w:tcPr>
            <w:tcW w:w="431" w:type="pct"/>
            <w:shd w:val="clear" w:color="auto" w:fill="auto"/>
          </w:tcPr>
          <w:p w:rsidR="00CC6135" w:rsidRPr="00894635" w:rsidRDefault="00CC6135" w:rsidP="00CC6135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Bc. Jaroslav Peleška,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DiS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. - starosta</w:t>
            </w:r>
          </w:p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97" w:type="pct"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</w:tc>
        <w:tc>
          <w:tcPr>
            <w:tcW w:w="327" w:type="pct"/>
            <w:shd w:val="clear" w:color="auto" w:fill="auto"/>
          </w:tcPr>
          <w:p w:rsidR="00976A5C" w:rsidRPr="00894635" w:rsidRDefault="00976A5C" w:rsidP="00746B21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Od vyhlášení výzvy (OPŽP, NZÚ) až do doby trvání aktivity</w:t>
            </w:r>
          </w:p>
        </w:tc>
      </w:tr>
      <w:tr w:rsidR="00976A5C" w:rsidRPr="00894635" w:rsidTr="00CC6135">
        <w:trPr>
          <w:trHeight w:val="1102"/>
        </w:trPr>
        <w:tc>
          <w:tcPr>
            <w:tcW w:w="437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698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895" w:type="pct"/>
            <w:vMerge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 xml:space="preserve">Šíření informací o poskytovaných dotačních titulech, spolupráce se zprostředkovatelem podpory </w:t>
            </w:r>
          </w:p>
          <w:p w:rsidR="00976A5C" w:rsidRPr="00950D72" w:rsidRDefault="00976A5C" w:rsidP="00746B21">
            <w:pPr>
              <w:pStyle w:val="Odstavecseseznamem"/>
              <w:numPr>
                <w:ilvl w:val="0"/>
                <w:numId w:val="6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950D72">
              <w:rPr>
                <w:rFonts w:asciiTheme="minorHAnsi" w:hAnsiTheme="minorHAnsi" w:cstheme="minorHAnsi"/>
                <w:color w:val="000000"/>
                <w:sz w:val="18"/>
              </w:rPr>
              <w:t>Způsob distribuce informací v zásadě shodný s předchozím krokem, možnost přímého oslovení domácností identifikovaných v rámci mapování zdrojů.</w:t>
            </w:r>
          </w:p>
        </w:tc>
        <w:tc>
          <w:tcPr>
            <w:tcW w:w="431" w:type="pct"/>
            <w:shd w:val="clear" w:color="auto" w:fill="auto"/>
          </w:tcPr>
          <w:p w:rsidR="00CC6135" w:rsidRPr="00894635" w:rsidRDefault="00CC6135" w:rsidP="00CC6135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Bc. Jaroslav Peleška,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DiS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. - starosta</w:t>
            </w:r>
          </w:p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</w:p>
        </w:tc>
        <w:tc>
          <w:tcPr>
            <w:tcW w:w="697" w:type="pct"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náklady na zpracování a distribuci osvětových materiálů</w:t>
            </w:r>
          </w:p>
        </w:tc>
        <w:tc>
          <w:tcPr>
            <w:tcW w:w="327" w:type="pct"/>
            <w:shd w:val="clear" w:color="auto" w:fill="auto"/>
          </w:tcPr>
          <w:p w:rsidR="00976A5C" w:rsidRPr="00894635" w:rsidRDefault="00976A5C" w:rsidP="00746B21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ihned po vyhlášení výzvy po celou dobu jejího trvání</w:t>
            </w:r>
          </w:p>
        </w:tc>
      </w:tr>
      <w:tr w:rsidR="00976A5C" w:rsidRPr="00894635" w:rsidTr="00CC6135">
        <w:trPr>
          <w:trHeight w:val="504"/>
        </w:trPr>
        <w:tc>
          <w:tcPr>
            <w:tcW w:w="437" w:type="pct"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  <w:t>PZKO_2020_2</w:t>
            </w:r>
          </w:p>
        </w:tc>
        <w:tc>
          <w:tcPr>
            <w:tcW w:w="698" w:type="pct"/>
            <w:shd w:val="clear" w:color="auto" w:fill="auto"/>
          </w:tcPr>
          <w:p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Zvýšení povědomí provozovatelů o vlivu spalování pevných paliv na kvalitu ovzduší, významu správné údržby a obsluhy zdrojů a volby spalovaného paliva</w:t>
            </w:r>
          </w:p>
        </w:tc>
        <w:tc>
          <w:tcPr>
            <w:tcW w:w="299" w:type="pct"/>
            <w:shd w:val="clear" w:color="auto" w:fill="auto"/>
          </w:tcPr>
          <w:p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/>
                <w:sz w:val="18"/>
              </w:rPr>
              <w:t xml:space="preserve">obec </w:t>
            </w:r>
          </w:p>
        </w:tc>
        <w:tc>
          <w:tcPr>
            <w:tcW w:w="895" w:type="pct"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 xml:space="preserve">Osvěta </w:t>
            </w:r>
          </w:p>
          <w:p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1216" w:type="pct"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 w:themeColor="text1"/>
                <w:sz w:val="18"/>
              </w:rPr>
              <w:t>Šíření informací poskytnutých MŽP o správném provozování zdrojů (na začátku každé topné sezóny):</w:t>
            </w:r>
          </w:p>
          <w:p w:rsidR="00976A5C" w:rsidRPr="00894635" w:rsidRDefault="00976A5C" w:rsidP="00746B21">
            <w:pPr>
              <w:pStyle w:val="Odstavecseseznamem"/>
              <w:numPr>
                <w:ilvl w:val="0"/>
                <w:numId w:val="3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Identifikace vhodných komunikačních kanálů (místní tisk, rozhlas, společenské akce apod.). </w:t>
            </w:r>
          </w:p>
          <w:p w:rsidR="00976A5C" w:rsidRPr="00894635" w:rsidRDefault="00976A5C" w:rsidP="00746B21">
            <w:pPr>
              <w:pStyle w:val="Odstavecseseznamem"/>
              <w:numPr>
                <w:ilvl w:val="0"/>
                <w:numId w:val="3"/>
              </w:num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9463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Distribuce propagačních materiálů </w:t>
            </w:r>
          </w:p>
          <w:p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431" w:type="pct"/>
            <w:shd w:val="clear" w:color="auto" w:fill="auto"/>
          </w:tcPr>
          <w:p w:rsidR="00CC6135" w:rsidRPr="00894635" w:rsidRDefault="00CC6135" w:rsidP="00CC6135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 xml:space="preserve">Bc. Jaroslav Peleška, </w:t>
            </w:r>
            <w:proofErr w:type="spellStart"/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DiS</w:t>
            </w:r>
            <w:proofErr w:type="spellEnd"/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. - starosta</w:t>
            </w:r>
          </w:p>
          <w:p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</w:p>
        </w:tc>
        <w:tc>
          <w:tcPr>
            <w:tcW w:w="697" w:type="pct"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osobní náklady stávajících zaměstnanců</w:t>
            </w:r>
          </w:p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</w:pPr>
          </w:p>
          <w:p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i/>
                <w:color w:val="000000" w:themeColor="text1"/>
                <w:sz w:val="18"/>
              </w:rPr>
              <w:t>náklady na zpracování a distribuci osvětových materiálů</w:t>
            </w:r>
          </w:p>
        </w:tc>
        <w:tc>
          <w:tcPr>
            <w:tcW w:w="327" w:type="pct"/>
            <w:shd w:val="clear" w:color="auto" w:fill="auto"/>
          </w:tcPr>
          <w:p w:rsidR="00976A5C" w:rsidRPr="00894635" w:rsidRDefault="00CC6135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>4. kvartál 2023</w:t>
            </w:r>
            <w:r w:rsidR="00976A5C" w:rsidRPr="00894635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</w:rPr>
              <w:t xml:space="preserve"> </w:t>
            </w:r>
          </w:p>
        </w:tc>
      </w:tr>
      <w:tr w:rsidR="00976A5C" w:rsidRPr="00894635" w:rsidTr="00CC6135">
        <w:trPr>
          <w:trHeight w:val="504"/>
        </w:trPr>
        <w:tc>
          <w:tcPr>
            <w:tcW w:w="437" w:type="pct"/>
            <w:shd w:val="clear" w:color="auto" w:fill="auto"/>
          </w:tcPr>
          <w:p w:rsidR="00976A5C" w:rsidRPr="00894635" w:rsidRDefault="00976A5C" w:rsidP="00746B21">
            <w:pPr>
              <w:tabs>
                <w:tab w:val="center" w:pos="708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  <w:tc>
          <w:tcPr>
            <w:tcW w:w="698" w:type="pct"/>
            <w:shd w:val="clear" w:color="auto" w:fill="auto"/>
          </w:tcPr>
          <w:p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  <w:tc>
          <w:tcPr>
            <w:tcW w:w="299" w:type="pct"/>
            <w:shd w:val="clear" w:color="auto" w:fill="auto"/>
          </w:tcPr>
          <w:p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  <w:tc>
          <w:tcPr>
            <w:tcW w:w="895" w:type="pct"/>
            <w:shd w:val="clear" w:color="auto" w:fill="auto"/>
          </w:tcPr>
          <w:p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  <w:tc>
          <w:tcPr>
            <w:tcW w:w="1216" w:type="pct"/>
            <w:shd w:val="clear" w:color="auto" w:fill="auto"/>
          </w:tcPr>
          <w:p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  <w:tc>
          <w:tcPr>
            <w:tcW w:w="431" w:type="pct"/>
            <w:shd w:val="clear" w:color="auto" w:fill="auto"/>
          </w:tcPr>
          <w:p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  <w:tc>
          <w:tcPr>
            <w:tcW w:w="697" w:type="pct"/>
            <w:shd w:val="clear" w:color="auto" w:fill="auto"/>
          </w:tcPr>
          <w:p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  <w:tc>
          <w:tcPr>
            <w:tcW w:w="327" w:type="pct"/>
            <w:shd w:val="clear" w:color="auto" w:fill="auto"/>
          </w:tcPr>
          <w:p w:rsidR="00976A5C" w:rsidRPr="00894635" w:rsidRDefault="00976A5C" w:rsidP="00746B2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894635">
              <w:rPr>
                <w:rFonts w:asciiTheme="minorHAnsi" w:hAnsiTheme="minorHAnsi" w:cstheme="minorHAnsi"/>
                <w:b/>
                <w:color w:val="000000"/>
                <w:sz w:val="18"/>
              </w:rPr>
              <w:t>….</w:t>
            </w:r>
          </w:p>
        </w:tc>
      </w:tr>
    </w:tbl>
    <w:p w:rsidR="00FF0D82" w:rsidRDefault="00FF0D82" w:rsidP="00746B21">
      <w:pPr>
        <w:spacing w:line="240" w:lineRule="auto"/>
      </w:pPr>
    </w:p>
    <w:sectPr w:rsidR="00FF0D82" w:rsidSect="00746B21">
      <w:headerReference w:type="default" r:id="rId7"/>
      <w:pgSz w:w="16838" w:h="11906" w:orient="landscape" w:code="9"/>
      <w:pgMar w:top="1417" w:right="1417" w:bottom="1417" w:left="1417" w:header="851" w:footer="682" w:gutter="0"/>
      <w:cols w:space="567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D2" w:rsidRDefault="00136CD2" w:rsidP="00976A5C">
      <w:pPr>
        <w:spacing w:after="0" w:line="240" w:lineRule="auto"/>
      </w:pPr>
      <w:r>
        <w:separator/>
      </w:r>
    </w:p>
  </w:endnote>
  <w:endnote w:type="continuationSeparator" w:id="0">
    <w:p w:rsidR="00136CD2" w:rsidRDefault="00136CD2" w:rsidP="00976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D2" w:rsidRDefault="00136CD2" w:rsidP="00976A5C">
      <w:pPr>
        <w:spacing w:after="0" w:line="240" w:lineRule="auto"/>
      </w:pPr>
      <w:r>
        <w:separator/>
      </w:r>
    </w:p>
  </w:footnote>
  <w:footnote w:type="continuationSeparator" w:id="0">
    <w:p w:rsidR="00136CD2" w:rsidRDefault="00136CD2" w:rsidP="00976A5C">
      <w:pPr>
        <w:spacing w:after="0" w:line="240" w:lineRule="auto"/>
      </w:pPr>
      <w:r>
        <w:continuationSeparator/>
      </w:r>
    </w:p>
  </w:footnote>
  <w:footnote w:id="1">
    <w:p w:rsidR="00976A5C" w:rsidRDefault="00976A5C" w:rsidP="00976A5C">
      <w:pPr>
        <w:pStyle w:val="Textpoznpodarou"/>
        <w:rPr>
          <w:rFonts w:ascii="Segoe UI" w:hAnsi="Segoe UI" w:cs="Segoe UI"/>
          <w:color w:val="000000"/>
          <w:szCs w:val="16"/>
        </w:rPr>
      </w:pPr>
      <w:r>
        <w:rPr>
          <w:rStyle w:val="Znakapoznpodarou"/>
          <w:rFonts w:ascii="Segoe UI" w:eastAsia="MS Mincho" w:hAnsi="Segoe UI" w:cs="Segoe UI"/>
          <w:color w:val="000000" w:themeColor="text1"/>
          <w:szCs w:val="16"/>
        </w:rPr>
        <w:footnoteRef/>
      </w:r>
      <w:r>
        <w:rPr>
          <w:rFonts w:ascii="Segoe UI" w:hAnsi="Segoe UI" w:cs="Segoe UI"/>
          <w:color w:val="000000" w:themeColor="text1"/>
          <w:szCs w:val="16"/>
        </w:rPr>
        <w:t xml:space="preserve"> PZKO = program zlepšování kvality ovzduší</w:t>
      </w:r>
    </w:p>
  </w:footnote>
  <w:footnote w:id="2">
    <w:p w:rsidR="00976A5C" w:rsidRDefault="00976A5C" w:rsidP="00976A5C">
      <w:pPr>
        <w:pStyle w:val="Textpoznpodarou"/>
        <w:rPr>
          <w:rFonts w:ascii="Segoe UI" w:hAnsi="Segoe UI" w:cs="Segoe UI"/>
          <w:color w:val="000000"/>
          <w:szCs w:val="16"/>
        </w:rPr>
      </w:pPr>
      <w:r>
        <w:rPr>
          <w:rStyle w:val="Znakapoznpodarou"/>
          <w:rFonts w:ascii="Segoe UI" w:hAnsi="Segoe UI" w:cs="Segoe UI"/>
          <w:color w:val="000000" w:themeColor="text1"/>
          <w:szCs w:val="16"/>
        </w:rPr>
        <w:footnoteRef/>
      </w:r>
      <w:r>
        <w:rPr>
          <w:rFonts w:ascii="Segoe UI" w:hAnsi="Segoe UI" w:cs="Segoe UI"/>
          <w:color w:val="000000" w:themeColor="text1"/>
          <w:szCs w:val="16"/>
        </w:rPr>
        <w:t xml:space="preserve"> Interní gesce je nezbytné přizpůsobit organizační struktuře a kompetencím úřadu žadatele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36" w:rsidRPr="00284FD1" w:rsidRDefault="00615FDB" w:rsidP="00597931">
    <w:pPr>
      <w:pStyle w:val="Zhlav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EF8"/>
    <w:multiLevelType w:val="hybridMultilevel"/>
    <w:tmpl w:val="F698C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1796F"/>
    <w:multiLevelType w:val="hybridMultilevel"/>
    <w:tmpl w:val="DF8A5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E46F6"/>
    <w:multiLevelType w:val="hybridMultilevel"/>
    <w:tmpl w:val="6EAC2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870FB"/>
    <w:multiLevelType w:val="hybridMultilevel"/>
    <w:tmpl w:val="453EC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A5903"/>
    <w:multiLevelType w:val="hybridMultilevel"/>
    <w:tmpl w:val="28DE3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B2488"/>
    <w:multiLevelType w:val="hybridMultilevel"/>
    <w:tmpl w:val="05DAE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B8D"/>
    <w:rsid w:val="00136CD2"/>
    <w:rsid w:val="00185683"/>
    <w:rsid w:val="005E56C3"/>
    <w:rsid w:val="00613E5A"/>
    <w:rsid w:val="00615FDB"/>
    <w:rsid w:val="00746B21"/>
    <w:rsid w:val="00950D72"/>
    <w:rsid w:val="00976A5C"/>
    <w:rsid w:val="00A84B8D"/>
    <w:rsid w:val="00B067E9"/>
    <w:rsid w:val="00C232C7"/>
    <w:rsid w:val="00C4597F"/>
    <w:rsid w:val="00CC6135"/>
    <w:rsid w:val="00D201C2"/>
    <w:rsid w:val="00F413A1"/>
    <w:rsid w:val="00FA768C"/>
    <w:rsid w:val="00FF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A5C"/>
    <w:pPr>
      <w:spacing w:after="120" w:line="276" w:lineRule="auto"/>
      <w:jc w:val="both"/>
    </w:pPr>
    <w:rPr>
      <w:rFonts w:ascii="Verdana" w:eastAsia="Calibri" w:hAnsi="Verdana" w:cs="Arial"/>
      <w:sz w:val="20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6A5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A5C"/>
    <w:rPr>
      <w:rFonts w:ascii="Verdana" w:eastAsia="Calibri" w:hAnsi="Verdana" w:cs="Arial"/>
      <w:sz w:val="20"/>
      <w:szCs w:val="18"/>
    </w:rPr>
  </w:style>
  <w:style w:type="paragraph" w:styleId="Textpoznpodarou">
    <w:name w:val="footnote text"/>
    <w:basedOn w:val="Normln"/>
    <w:link w:val="TextpoznpodarouChar"/>
    <w:uiPriority w:val="99"/>
    <w:unhideWhenUsed/>
    <w:rsid w:val="00976A5C"/>
    <w:pPr>
      <w:spacing w:after="0"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76A5C"/>
    <w:rPr>
      <w:rFonts w:ascii="Verdana" w:eastAsia="Calibri" w:hAnsi="Verdana" w:cs="Arial"/>
      <w:sz w:val="16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976A5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76A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6A5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6A5C"/>
    <w:rPr>
      <w:rFonts w:ascii="Verdana" w:eastAsia="Calibri" w:hAnsi="Verdana" w:cs="Arial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976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A5C"/>
    <w:rPr>
      <w:rFonts w:ascii="Verdana" w:eastAsia="Calibri" w:hAnsi="Verdana" w:cs="Arial"/>
      <w:sz w:val="20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976A5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/>
      <w:ind w:left="720"/>
      <w:contextualSpacing/>
      <w:jc w:val="left"/>
    </w:pPr>
    <w:rPr>
      <w:rFonts w:ascii="Calibri" w:hAnsi="Calibri" w:cs="Calibri"/>
      <w:sz w:val="22"/>
      <w:szCs w:val="22"/>
    </w:rPr>
  </w:style>
  <w:style w:type="character" w:customStyle="1" w:styleId="OdstavecseseznamemChar">
    <w:name w:val="Odstavec se seznamem Char"/>
    <w:link w:val="Odstavecseseznamem"/>
    <w:uiPriority w:val="34"/>
    <w:rsid w:val="00976A5C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484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Breburdova</dc:creator>
  <cp:lastModifiedBy>michaela.lemanova</cp:lastModifiedBy>
  <cp:revision>2</cp:revision>
  <dcterms:created xsi:type="dcterms:W3CDTF">2022-03-23T09:04:00Z</dcterms:created>
  <dcterms:modified xsi:type="dcterms:W3CDTF">2022-03-23T09:04:00Z</dcterms:modified>
</cp:coreProperties>
</file>